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13AF" w:rsidRPr="00A37A4F" w:rsidRDefault="00863FDC" w:rsidP="002B13AF">
      <w:pPr>
        <w:pStyle w:val="NormalWeb"/>
        <w:shd w:val="clear" w:color="auto" w:fill="FFFFFF"/>
        <w:spacing w:before="0" w:beforeAutospacing="0" w:after="0" w:afterAutospacing="0" w:line="315" w:lineRule="atLeast"/>
        <w:jc w:val="right"/>
        <w:textAlignment w:val="baseline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Guayaquil, 29</w:t>
      </w:r>
      <w:r w:rsidR="002B13AF">
        <w:rPr>
          <w:rFonts w:asciiTheme="minorHAnsi" w:hAnsiTheme="minorHAnsi" w:cstheme="minorHAnsi"/>
          <w:b/>
        </w:rPr>
        <w:t xml:space="preserve"> de sept</w:t>
      </w:r>
      <w:r w:rsidR="002B13AF" w:rsidRPr="00A37A4F">
        <w:rPr>
          <w:rFonts w:asciiTheme="minorHAnsi" w:hAnsiTheme="minorHAnsi" w:cstheme="minorHAnsi"/>
          <w:b/>
        </w:rPr>
        <w:t>iembre del 201</w:t>
      </w:r>
      <w:r w:rsidR="002B13AF">
        <w:rPr>
          <w:rFonts w:asciiTheme="minorHAnsi" w:hAnsiTheme="minorHAnsi" w:cstheme="minorHAnsi"/>
          <w:b/>
        </w:rPr>
        <w:t>7</w:t>
      </w:r>
    </w:p>
    <w:p w:rsidR="002B13AF" w:rsidRDefault="00863FDC" w:rsidP="002B13AF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>COMUNICADO</w:t>
      </w:r>
    </w:p>
    <w:p w:rsidR="00863FDC" w:rsidRPr="00863FDC" w:rsidRDefault="00863FDC" w:rsidP="002B13AF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inorHAnsi" w:hAnsiTheme="minorHAnsi" w:cstheme="minorHAnsi"/>
          <w:b/>
          <w:color w:val="FF0000"/>
          <w:sz w:val="28"/>
          <w:szCs w:val="28"/>
        </w:rPr>
      </w:pPr>
      <w:r w:rsidRPr="00863FDC">
        <w:rPr>
          <w:rFonts w:asciiTheme="minorHAnsi" w:hAnsiTheme="minorHAnsi" w:cstheme="minorHAnsi"/>
          <w:b/>
          <w:color w:val="FF0000"/>
          <w:sz w:val="28"/>
          <w:szCs w:val="28"/>
        </w:rPr>
        <w:t>SOBRE EL RECONOCIMIENTO DEL GÉN</w:t>
      </w:r>
      <w:r>
        <w:rPr>
          <w:rFonts w:asciiTheme="minorHAnsi" w:hAnsiTheme="minorHAnsi" w:cstheme="minorHAnsi"/>
          <w:b/>
          <w:color w:val="FF0000"/>
          <w:sz w:val="28"/>
          <w:szCs w:val="28"/>
        </w:rPr>
        <w:t>ERO FEMENINO DE TRANSEXUAL EN TÍ</w:t>
      </w:r>
      <w:r w:rsidRPr="00863FDC">
        <w:rPr>
          <w:rFonts w:asciiTheme="minorHAnsi" w:hAnsiTheme="minorHAnsi" w:cstheme="minorHAnsi"/>
          <w:b/>
          <w:color w:val="FF0000"/>
          <w:sz w:val="28"/>
          <w:szCs w:val="28"/>
        </w:rPr>
        <w:t xml:space="preserve">TULO UNIVERSITARIO </w:t>
      </w:r>
    </w:p>
    <w:p w:rsidR="00CC1DD3" w:rsidRPr="00A37A4F" w:rsidRDefault="00CC1DD3" w:rsidP="002B13AF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textAlignment w:val="baseline"/>
        <w:rPr>
          <w:rFonts w:asciiTheme="minorHAnsi" w:hAnsiTheme="minorHAnsi" w:cstheme="minorHAnsi"/>
          <w:b/>
          <w:sz w:val="28"/>
          <w:szCs w:val="28"/>
        </w:rPr>
      </w:pPr>
    </w:p>
    <w:p w:rsidR="00863FDC" w:rsidRDefault="00C90DBA" w:rsidP="00C90DBA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lang w:eastAsia="es-EC"/>
        </w:rPr>
      </w:pPr>
      <w:r w:rsidRPr="00427A36">
        <w:rPr>
          <w:rFonts w:eastAsia="Times New Roman" w:cstheme="minorHAnsi"/>
          <w:color w:val="222222"/>
          <w:lang w:eastAsia="es-EC"/>
        </w:rPr>
        <w:t>La Federación ecuatoriana de organizaciones LGBTI, informa que el proceso administrativo de registro del</w:t>
      </w:r>
      <w:r w:rsidR="00F26972">
        <w:rPr>
          <w:rFonts w:eastAsia="Times New Roman" w:cstheme="minorHAnsi"/>
          <w:color w:val="222222"/>
          <w:lang w:eastAsia="es-EC"/>
        </w:rPr>
        <w:t xml:space="preserve"> título profesional de la activista y Presidenta de la Asociación Comunidad Futura,</w:t>
      </w:r>
      <w:bookmarkStart w:id="0" w:name="_GoBack"/>
      <w:bookmarkEnd w:id="0"/>
      <w:r w:rsidR="00863FDC">
        <w:rPr>
          <w:rFonts w:eastAsia="Times New Roman" w:cstheme="minorHAnsi"/>
          <w:color w:val="222222"/>
          <w:lang w:eastAsia="es-EC"/>
        </w:rPr>
        <w:t xml:space="preserve"> </w:t>
      </w:r>
      <w:proofErr w:type="spellStart"/>
      <w:r w:rsidRPr="00427A36">
        <w:rPr>
          <w:rFonts w:eastAsia="Times New Roman" w:cstheme="minorHAnsi"/>
          <w:color w:val="222222"/>
          <w:lang w:eastAsia="es-EC"/>
        </w:rPr>
        <w:t>Mariasol</w:t>
      </w:r>
      <w:proofErr w:type="spellEnd"/>
      <w:r w:rsidRPr="00427A36">
        <w:rPr>
          <w:rFonts w:eastAsia="Times New Roman" w:cstheme="minorHAnsi"/>
          <w:color w:val="222222"/>
          <w:lang w:eastAsia="es-EC"/>
        </w:rPr>
        <w:t xml:space="preserve"> </w:t>
      </w:r>
      <w:proofErr w:type="spellStart"/>
      <w:r w:rsidRPr="00427A36">
        <w:rPr>
          <w:rFonts w:eastAsia="Times New Roman" w:cstheme="minorHAnsi"/>
          <w:color w:val="222222"/>
          <w:lang w:eastAsia="es-EC"/>
        </w:rPr>
        <w:t>Dumani</w:t>
      </w:r>
      <w:proofErr w:type="spellEnd"/>
      <w:r w:rsidRPr="00427A36">
        <w:rPr>
          <w:rFonts w:eastAsia="Times New Roman" w:cstheme="minorHAnsi"/>
          <w:color w:val="222222"/>
          <w:lang w:eastAsia="es-EC"/>
        </w:rPr>
        <w:t xml:space="preserve"> Mite Galarza</w:t>
      </w:r>
      <w:r w:rsidR="00863FDC">
        <w:rPr>
          <w:rFonts w:eastAsia="Times New Roman" w:cstheme="minorHAnsi"/>
          <w:color w:val="222222"/>
          <w:lang w:eastAsia="es-EC"/>
        </w:rPr>
        <w:t>,</w:t>
      </w:r>
      <w:r w:rsidRPr="00427A36">
        <w:rPr>
          <w:rFonts w:eastAsia="Times New Roman" w:cstheme="minorHAnsi"/>
          <w:color w:val="222222"/>
          <w:lang w:eastAsia="es-EC"/>
        </w:rPr>
        <w:t xml:space="preserve"> como Licencia</w:t>
      </w:r>
      <w:r w:rsidR="000E1C9F" w:rsidRPr="00427A36">
        <w:rPr>
          <w:rFonts w:eastAsia="Times New Roman" w:cstheme="minorHAnsi"/>
          <w:color w:val="222222"/>
          <w:lang w:eastAsia="es-EC"/>
        </w:rPr>
        <w:t>da</w:t>
      </w:r>
      <w:r w:rsidRPr="00427A36">
        <w:rPr>
          <w:rFonts w:eastAsia="Times New Roman" w:cstheme="minorHAnsi"/>
          <w:color w:val="222222"/>
          <w:lang w:eastAsia="es-EC"/>
        </w:rPr>
        <w:t xml:space="preserve"> en Mercadotecnia, por la Universidad </w:t>
      </w:r>
      <w:r w:rsidR="00863FDC">
        <w:rPr>
          <w:rFonts w:eastAsia="Times New Roman" w:cstheme="minorHAnsi"/>
          <w:color w:val="222222"/>
          <w:lang w:eastAsia="es-EC"/>
        </w:rPr>
        <w:t xml:space="preserve">Laica </w:t>
      </w:r>
      <w:r w:rsidRPr="00427A36">
        <w:rPr>
          <w:rFonts w:eastAsia="Times New Roman" w:cstheme="minorHAnsi"/>
          <w:color w:val="222222"/>
          <w:lang w:eastAsia="es-EC"/>
        </w:rPr>
        <w:t>Vicente Rocafuerte de la ciudad de Gua</w:t>
      </w:r>
      <w:r w:rsidR="00863FDC">
        <w:rPr>
          <w:rFonts w:eastAsia="Times New Roman" w:cstheme="minorHAnsi"/>
          <w:color w:val="222222"/>
          <w:lang w:eastAsia="es-EC"/>
        </w:rPr>
        <w:t>yaquil, sobre el</w:t>
      </w:r>
      <w:r w:rsidRPr="00427A36">
        <w:rPr>
          <w:rFonts w:eastAsia="Times New Roman" w:cstheme="minorHAnsi"/>
          <w:color w:val="222222"/>
          <w:lang w:eastAsia="es-EC"/>
        </w:rPr>
        <w:t xml:space="preserve"> respeto a su identidad de género</w:t>
      </w:r>
      <w:r w:rsidR="00863FDC">
        <w:rPr>
          <w:rFonts w:eastAsia="Times New Roman" w:cstheme="minorHAnsi"/>
          <w:color w:val="222222"/>
          <w:lang w:eastAsia="es-EC"/>
        </w:rPr>
        <w:t xml:space="preserve"> FEMENINA</w:t>
      </w:r>
      <w:r w:rsidRPr="00427A36">
        <w:rPr>
          <w:rFonts w:eastAsia="Times New Roman" w:cstheme="minorHAnsi"/>
          <w:color w:val="222222"/>
          <w:lang w:eastAsia="es-EC"/>
        </w:rPr>
        <w:t xml:space="preserve"> y de acuerdo a su documento de ciudadanía vigente (cédula), finalmente</w:t>
      </w:r>
      <w:r w:rsidR="00863FDC">
        <w:rPr>
          <w:rFonts w:eastAsia="Times New Roman" w:cstheme="minorHAnsi"/>
          <w:color w:val="222222"/>
          <w:lang w:eastAsia="es-EC"/>
        </w:rPr>
        <w:t xml:space="preserve"> fue acogido por dicho espacio académico luego de una fuerte incidencia y presión mediática. </w:t>
      </w:r>
    </w:p>
    <w:p w:rsidR="00863FDC" w:rsidRDefault="00863FDC" w:rsidP="00C90DBA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lang w:eastAsia="es-EC"/>
        </w:rPr>
      </w:pPr>
    </w:p>
    <w:p w:rsidR="00C90DBA" w:rsidRPr="001B4037" w:rsidRDefault="00863FDC" w:rsidP="00C90DBA">
      <w:pPr>
        <w:shd w:val="clear" w:color="auto" w:fill="FFFFFF"/>
        <w:spacing w:after="0" w:line="240" w:lineRule="auto"/>
        <w:jc w:val="both"/>
        <w:rPr>
          <w:rFonts w:eastAsia="Times New Roman" w:cstheme="minorHAnsi"/>
          <w:b/>
          <w:color w:val="222222"/>
          <w:lang w:eastAsia="es-EC"/>
        </w:rPr>
      </w:pPr>
      <w:r>
        <w:rPr>
          <w:rFonts w:eastAsia="Times New Roman" w:cstheme="minorHAnsi"/>
          <w:b/>
          <w:color w:val="222222"/>
          <w:lang w:eastAsia="es-EC"/>
        </w:rPr>
        <w:t>A</w:t>
      </w:r>
      <w:r w:rsidR="006957D6" w:rsidRPr="00427A36">
        <w:rPr>
          <w:rFonts w:eastAsia="Times New Roman" w:cstheme="minorHAnsi"/>
          <w:b/>
          <w:color w:val="222222"/>
          <w:lang w:eastAsia="es-EC"/>
        </w:rPr>
        <w:t>gradec</w:t>
      </w:r>
      <w:r w:rsidR="00427A36" w:rsidRPr="00427A36">
        <w:rPr>
          <w:rFonts w:eastAsia="Times New Roman" w:cstheme="minorHAnsi"/>
          <w:b/>
          <w:color w:val="222222"/>
          <w:lang w:eastAsia="es-EC"/>
        </w:rPr>
        <w:t>e</w:t>
      </w:r>
      <w:r w:rsidR="009233C4" w:rsidRPr="00427A36">
        <w:rPr>
          <w:rFonts w:eastAsia="Times New Roman" w:cstheme="minorHAnsi"/>
          <w:b/>
          <w:color w:val="222222"/>
          <w:lang w:eastAsia="es-EC"/>
        </w:rPr>
        <w:t>mos</w:t>
      </w:r>
      <w:r w:rsidR="006957D6" w:rsidRPr="00427A36">
        <w:rPr>
          <w:rFonts w:eastAsia="Times New Roman" w:cstheme="minorHAnsi"/>
          <w:b/>
          <w:color w:val="222222"/>
          <w:lang w:eastAsia="es-EC"/>
        </w:rPr>
        <w:t xml:space="preserve"> a la </w:t>
      </w:r>
      <w:r w:rsidR="009233C4" w:rsidRPr="00427A36">
        <w:rPr>
          <w:rFonts w:eastAsia="Times New Roman" w:cstheme="minorHAnsi"/>
          <w:b/>
          <w:color w:val="222222"/>
          <w:lang w:eastAsia="es-EC"/>
        </w:rPr>
        <w:t>Defensoría del Pueblo</w:t>
      </w:r>
      <w:r w:rsidR="00427A36" w:rsidRPr="00427A36">
        <w:rPr>
          <w:rFonts w:eastAsia="Times New Roman" w:cstheme="minorHAnsi"/>
          <w:b/>
          <w:color w:val="222222"/>
          <w:lang w:eastAsia="es-EC"/>
        </w:rPr>
        <w:t xml:space="preserve"> - Zona 8, a</w:t>
      </w:r>
      <w:r w:rsidR="00C90DBA" w:rsidRPr="00427A36">
        <w:rPr>
          <w:rFonts w:eastAsia="Times New Roman" w:cstheme="minorHAnsi"/>
          <w:b/>
          <w:color w:val="222222"/>
          <w:lang w:eastAsia="es-EC"/>
        </w:rPr>
        <w:t xml:space="preserve"> </w:t>
      </w:r>
      <w:r w:rsidR="00427A36" w:rsidRPr="00427A36">
        <w:rPr>
          <w:rFonts w:eastAsia="Times New Roman" w:cstheme="minorHAnsi"/>
          <w:b/>
          <w:color w:val="222222"/>
          <w:lang w:eastAsia="es-EC"/>
        </w:rPr>
        <w:t>la</w:t>
      </w:r>
      <w:r w:rsidR="00427A36" w:rsidRPr="00427A36">
        <w:rPr>
          <w:rFonts w:cstheme="minorHAnsi"/>
          <w:b/>
          <w:color w:val="222222"/>
          <w:shd w:val="clear" w:color="auto" w:fill="FFFFFF"/>
        </w:rPr>
        <w:t xml:space="preserve"> Secretaría de Educación Superior, Ciencia, Tecnología e Innovación</w:t>
      </w:r>
      <w:r w:rsidR="00427A36" w:rsidRPr="00427A36">
        <w:rPr>
          <w:rFonts w:eastAsia="Times New Roman" w:cstheme="minorHAnsi"/>
          <w:b/>
          <w:color w:val="222222"/>
          <w:lang w:eastAsia="es-EC"/>
        </w:rPr>
        <w:t xml:space="preserve"> (</w:t>
      </w:r>
      <w:r w:rsidR="00C90DBA" w:rsidRPr="00427A36">
        <w:rPr>
          <w:rFonts w:eastAsia="Times New Roman" w:cstheme="minorHAnsi"/>
          <w:b/>
          <w:color w:val="222222"/>
          <w:lang w:eastAsia="es-EC"/>
        </w:rPr>
        <w:t>Senescyt</w:t>
      </w:r>
      <w:r w:rsidR="00427A36" w:rsidRPr="00427A36">
        <w:rPr>
          <w:rFonts w:eastAsia="Times New Roman" w:cstheme="minorHAnsi"/>
          <w:b/>
          <w:color w:val="222222"/>
          <w:lang w:eastAsia="es-EC"/>
        </w:rPr>
        <w:t>) y al Consejo de Estudios Superiores</w:t>
      </w:r>
      <w:r w:rsidR="00C90DBA" w:rsidRPr="00427A36">
        <w:rPr>
          <w:rFonts w:eastAsia="Times New Roman" w:cstheme="minorHAnsi"/>
          <w:b/>
          <w:color w:val="222222"/>
          <w:lang w:eastAsia="es-EC"/>
        </w:rPr>
        <w:t xml:space="preserve"> </w:t>
      </w:r>
      <w:r w:rsidR="00427A36" w:rsidRPr="00427A36">
        <w:rPr>
          <w:rFonts w:eastAsia="Times New Roman" w:cstheme="minorHAnsi"/>
          <w:b/>
          <w:color w:val="222222"/>
          <w:lang w:eastAsia="es-EC"/>
        </w:rPr>
        <w:t>(</w:t>
      </w:r>
      <w:r w:rsidR="00C90DBA" w:rsidRPr="00427A36">
        <w:rPr>
          <w:rFonts w:eastAsia="Times New Roman" w:cstheme="minorHAnsi"/>
          <w:b/>
          <w:color w:val="222222"/>
          <w:lang w:eastAsia="es-EC"/>
        </w:rPr>
        <w:t>CES</w:t>
      </w:r>
      <w:r w:rsidR="00427A36" w:rsidRPr="00427A36">
        <w:rPr>
          <w:rFonts w:eastAsia="Times New Roman" w:cstheme="minorHAnsi"/>
          <w:b/>
          <w:color w:val="222222"/>
          <w:lang w:eastAsia="es-EC"/>
        </w:rPr>
        <w:t>) por garantizar los derechos de la ciudadana.</w:t>
      </w:r>
      <w:r w:rsidR="001B4037">
        <w:rPr>
          <w:rFonts w:eastAsia="Times New Roman" w:cstheme="minorHAnsi"/>
          <w:b/>
          <w:color w:val="222222"/>
          <w:lang w:eastAsia="es-EC"/>
        </w:rPr>
        <w:t xml:space="preserve"> </w:t>
      </w:r>
      <w:r w:rsidR="001B4037">
        <w:rPr>
          <w:rFonts w:eastAsia="Times New Roman" w:cstheme="minorHAnsi"/>
          <w:color w:val="222222"/>
          <w:szCs w:val="19"/>
          <w:lang w:eastAsia="es-EC"/>
        </w:rPr>
        <w:t>Es así que se</w:t>
      </w:r>
      <w:r w:rsidR="00C90DBA" w:rsidRPr="00C90DBA">
        <w:rPr>
          <w:rFonts w:eastAsia="Times New Roman" w:cstheme="minorHAnsi"/>
          <w:color w:val="222222"/>
          <w:szCs w:val="19"/>
          <w:lang w:eastAsia="es-EC"/>
        </w:rPr>
        <w:t xml:space="preserve"> dio cumplimiento a un derecho Constitucional que en su artículo 11 numeral 2, </w:t>
      </w:r>
      <w:r>
        <w:rPr>
          <w:rFonts w:eastAsia="Times New Roman" w:cstheme="minorHAnsi"/>
          <w:color w:val="222222"/>
          <w:szCs w:val="19"/>
          <w:lang w:eastAsia="es-EC"/>
        </w:rPr>
        <w:t>que indica: “N</w:t>
      </w:r>
      <w:r w:rsidR="00C90DBA" w:rsidRPr="00C90DBA">
        <w:rPr>
          <w:rFonts w:eastAsia="Times New Roman" w:cstheme="minorHAnsi"/>
          <w:color w:val="222222"/>
          <w:szCs w:val="19"/>
          <w:lang w:eastAsia="es-EC"/>
        </w:rPr>
        <w:t>adie podrá ser discriminado por su razones de (…) identidad de género”</w:t>
      </w:r>
      <w:r>
        <w:rPr>
          <w:rFonts w:eastAsia="Times New Roman" w:cstheme="minorHAnsi"/>
          <w:color w:val="222222"/>
          <w:szCs w:val="19"/>
          <w:lang w:eastAsia="es-EC"/>
        </w:rPr>
        <w:t>.</w:t>
      </w:r>
    </w:p>
    <w:p w:rsidR="001B4037" w:rsidRDefault="001B4037" w:rsidP="001B4037">
      <w:pPr>
        <w:shd w:val="clear" w:color="auto" w:fill="FFFFFF"/>
        <w:spacing w:after="0" w:line="240" w:lineRule="auto"/>
        <w:jc w:val="center"/>
        <w:rPr>
          <w:rFonts w:eastAsia="Times New Roman" w:cstheme="minorHAnsi"/>
          <w:color w:val="222222"/>
          <w:szCs w:val="19"/>
          <w:lang w:eastAsia="es-EC"/>
        </w:rPr>
      </w:pPr>
    </w:p>
    <w:tbl>
      <w:tblPr>
        <w:tblStyle w:val="Tablaconcuadrcula"/>
        <w:tblW w:w="0" w:type="auto"/>
        <w:tblInd w:w="2376" w:type="dxa"/>
        <w:tblLook w:val="04A0" w:firstRow="1" w:lastRow="0" w:firstColumn="1" w:lastColumn="0" w:noHBand="0" w:noVBand="1"/>
      </w:tblPr>
      <w:tblGrid>
        <w:gridCol w:w="7230"/>
      </w:tblGrid>
      <w:tr w:rsidR="001B4037" w:rsidTr="001B4037">
        <w:tc>
          <w:tcPr>
            <w:tcW w:w="7230" w:type="dxa"/>
          </w:tcPr>
          <w:p w:rsidR="001B4037" w:rsidRDefault="001B4037" w:rsidP="001B4037">
            <w:pPr>
              <w:jc w:val="center"/>
              <w:rPr>
                <w:rFonts w:eastAsia="Times New Roman" w:cstheme="minorHAnsi"/>
                <w:color w:val="222222"/>
                <w:szCs w:val="19"/>
                <w:lang w:eastAsia="es-EC"/>
              </w:rPr>
            </w:pPr>
            <w:r>
              <w:rPr>
                <w:rFonts w:cstheme="minorHAnsi"/>
                <w:noProof/>
                <w:sz w:val="24"/>
                <w:szCs w:val="24"/>
                <w:lang w:val="es-ES" w:eastAsia="es-ES"/>
              </w:rPr>
              <w:drawing>
                <wp:inline distT="0" distB="0" distL="0" distR="0" wp14:anchorId="46FCAC75" wp14:editId="6670D6B3">
                  <wp:extent cx="4343400" cy="1781631"/>
                  <wp:effectExtent l="0" t="0" r="0" b="0"/>
                  <wp:docPr id="4" name="Imagen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30374"/>
                          <a:stretch/>
                        </pic:blipFill>
                        <pic:spPr bwMode="auto">
                          <a:xfrm>
                            <a:off x="0" y="0"/>
                            <a:ext cx="4363640" cy="17899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B4037" w:rsidRPr="00C90DBA" w:rsidRDefault="001B4037" w:rsidP="001B4037">
      <w:pPr>
        <w:shd w:val="clear" w:color="auto" w:fill="FFFFFF"/>
        <w:spacing w:after="0" w:line="240" w:lineRule="auto"/>
        <w:jc w:val="center"/>
        <w:rPr>
          <w:rFonts w:eastAsia="Times New Roman" w:cstheme="minorHAnsi"/>
          <w:color w:val="222222"/>
          <w:szCs w:val="19"/>
          <w:lang w:eastAsia="es-EC"/>
        </w:rPr>
      </w:pPr>
    </w:p>
    <w:p w:rsidR="00C90DBA" w:rsidRPr="00C90DBA" w:rsidRDefault="00863FDC" w:rsidP="00C90DBA">
      <w:pPr>
        <w:shd w:val="clear" w:color="auto" w:fill="FFFFFF"/>
        <w:spacing w:after="0" w:line="240" w:lineRule="auto"/>
        <w:jc w:val="both"/>
        <w:rPr>
          <w:rFonts w:eastAsia="Times New Roman" w:cstheme="minorHAnsi"/>
          <w:b/>
          <w:color w:val="222222"/>
          <w:szCs w:val="19"/>
          <w:lang w:eastAsia="es-EC"/>
        </w:rPr>
      </w:pPr>
      <w:r>
        <w:rPr>
          <w:rFonts w:eastAsia="Times New Roman" w:cstheme="minorHAnsi"/>
          <w:color w:val="222222"/>
          <w:szCs w:val="19"/>
          <w:lang w:eastAsia="es-EC"/>
        </w:rPr>
        <w:t>Es importante</w:t>
      </w:r>
      <w:r w:rsidR="00C90DBA" w:rsidRPr="00C90DBA">
        <w:rPr>
          <w:rFonts w:eastAsia="Times New Roman" w:cstheme="minorHAnsi"/>
          <w:color w:val="222222"/>
          <w:szCs w:val="19"/>
          <w:lang w:eastAsia="es-EC"/>
        </w:rPr>
        <w:t xml:space="preserve"> resaltar que el 25 de septiembre del año en curs</w:t>
      </w:r>
      <w:r>
        <w:rPr>
          <w:rFonts w:eastAsia="Times New Roman" w:cstheme="minorHAnsi"/>
          <w:color w:val="222222"/>
          <w:szCs w:val="19"/>
          <w:lang w:eastAsia="es-EC"/>
        </w:rPr>
        <w:t>o el Dr. Xavier Bonilla Soria, S</w:t>
      </w:r>
      <w:r w:rsidR="00C90DBA" w:rsidRPr="00C90DBA">
        <w:rPr>
          <w:rFonts w:eastAsia="Times New Roman" w:cstheme="minorHAnsi"/>
          <w:color w:val="222222"/>
          <w:szCs w:val="19"/>
          <w:lang w:eastAsia="es-EC"/>
        </w:rPr>
        <w:t xml:space="preserve">ubsecretario General de Educación Superior, a través del oficio SENESCYT-SGES-2017-0917-CO, </w:t>
      </w:r>
      <w:r>
        <w:rPr>
          <w:rFonts w:eastAsia="Times New Roman" w:cstheme="minorHAnsi"/>
          <w:b/>
          <w:color w:val="222222"/>
          <w:szCs w:val="19"/>
          <w:lang w:eastAsia="es-EC"/>
        </w:rPr>
        <w:t>exhortó se realicen</w:t>
      </w:r>
      <w:r w:rsidR="00C90DBA" w:rsidRPr="00C90DBA">
        <w:rPr>
          <w:rFonts w:eastAsia="Times New Roman" w:cstheme="minorHAnsi"/>
          <w:b/>
          <w:color w:val="222222"/>
          <w:szCs w:val="19"/>
          <w:lang w:eastAsia="es-EC"/>
        </w:rPr>
        <w:t xml:space="preserve"> de manera inmediata los trámites necesarios y, se ejecuten los procedimientos internos necesarios para que la Unidad Académica incorpore toda la información</w:t>
      </w:r>
      <w:r>
        <w:rPr>
          <w:rFonts w:eastAsia="Times New Roman" w:cstheme="minorHAnsi"/>
          <w:b/>
          <w:color w:val="222222"/>
          <w:szCs w:val="19"/>
          <w:lang w:eastAsia="es-EC"/>
        </w:rPr>
        <w:t xml:space="preserve"> en género femenino</w:t>
      </w:r>
      <w:r w:rsidR="00C90DBA" w:rsidRPr="00C90DBA">
        <w:rPr>
          <w:rFonts w:eastAsia="Times New Roman" w:cstheme="minorHAnsi"/>
          <w:b/>
          <w:color w:val="222222"/>
          <w:szCs w:val="19"/>
          <w:lang w:eastAsia="es-EC"/>
        </w:rPr>
        <w:t xml:space="preserve">, acorde a la cédula de ciudadanía </w:t>
      </w:r>
      <w:r>
        <w:rPr>
          <w:rFonts w:eastAsia="Times New Roman" w:cstheme="minorHAnsi"/>
          <w:b/>
          <w:color w:val="222222"/>
          <w:szCs w:val="19"/>
          <w:lang w:eastAsia="es-EC"/>
        </w:rPr>
        <w:t xml:space="preserve">y ahora LICENCIADA </w:t>
      </w:r>
      <w:r w:rsidR="00C90DBA" w:rsidRPr="00C90DBA">
        <w:rPr>
          <w:rFonts w:eastAsia="Times New Roman" w:cstheme="minorHAnsi"/>
          <w:b/>
          <w:color w:val="222222"/>
          <w:szCs w:val="19"/>
          <w:lang w:eastAsia="es-EC"/>
        </w:rPr>
        <w:t>de Mariasol Dumani Mite Galarza.</w:t>
      </w:r>
    </w:p>
    <w:p w:rsidR="00C90DBA" w:rsidRPr="00C90DBA" w:rsidRDefault="00C90DBA" w:rsidP="00C90DBA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Cs w:val="19"/>
          <w:lang w:eastAsia="es-EC"/>
        </w:rPr>
      </w:pPr>
    </w:p>
    <w:p w:rsidR="00863FDC" w:rsidRDefault="00863FDC" w:rsidP="00863FDC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Cs w:val="19"/>
          <w:lang w:eastAsia="es-EC"/>
        </w:rPr>
      </w:pPr>
      <w:r>
        <w:rPr>
          <w:rFonts w:eastAsia="Times New Roman" w:cstheme="minorHAnsi"/>
          <w:color w:val="222222"/>
          <w:szCs w:val="19"/>
          <w:lang w:eastAsia="es-EC"/>
        </w:rPr>
        <w:t xml:space="preserve">Con esto cerramos un capítulo más a favor de las poblaciones LGBTI en este caso por identidad de género, dejando así un precedente legal para cuando nuevos casos lleguen a surgir. </w:t>
      </w:r>
    </w:p>
    <w:p w:rsidR="001B4037" w:rsidRDefault="001B4037" w:rsidP="00863FDC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Cs w:val="19"/>
          <w:lang w:eastAsia="es-EC"/>
        </w:rPr>
      </w:pPr>
    </w:p>
    <w:p w:rsidR="001B4037" w:rsidRDefault="001B4037" w:rsidP="00863FDC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Cs w:val="19"/>
          <w:lang w:eastAsia="es-EC"/>
        </w:rPr>
      </w:pPr>
    </w:p>
    <w:p w:rsidR="001B4037" w:rsidRDefault="001B4037" w:rsidP="001B4037">
      <w:pPr>
        <w:shd w:val="clear" w:color="auto" w:fill="FFFFFF"/>
        <w:spacing w:after="0" w:line="240" w:lineRule="auto"/>
        <w:jc w:val="center"/>
        <w:rPr>
          <w:rFonts w:eastAsia="Times New Roman" w:cstheme="minorHAnsi"/>
          <w:b/>
          <w:color w:val="222222"/>
          <w:szCs w:val="19"/>
          <w:lang w:eastAsia="es-EC"/>
        </w:rPr>
      </w:pPr>
      <w:r w:rsidRPr="001B4037">
        <w:rPr>
          <w:rFonts w:eastAsia="Times New Roman" w:cstheme="minorHAnsi"/>
          <w:b/>
          <w:color w:val="222222"/>
          <w:szCs w:val="19"/>
          <w:lang w:eastAsia="es-EC"/>
        </w:rPr>
        <w:t>EL DIRECTORIO</w:t>
      </w:r>
    </w:p>
    <w:p w:rsidR="001B4037" w:rsidRPr="001B4037" w:rsidRDefault="001B4037" w:rsidP="001B4037">
      <w:pPr>
        <w:shd w:val="clear" w:color="auto" w:fill="FFFFFF"/>
        <w:spacing w:after="0" w:line="240" w:lineRule="auto"/>
        <w:jc w:val="center"/>
        <w:rPr>
          <w:rFonts w:eastAsia="Times New Roman" w:cstheme="minorHAnsi"/>
          <w:b/>
          <w:color w:val="222222"/>
          <w:szCs w:val="19"/>
          <w:lang w:eastAsia="es-EC"/>
        </w:rPr>
      </w:pPr>
      <w:r>
        <w:rPr>
          <w:rFonts w:eastAsia="Times New Roman" w:cstheme="minorHAnsi"/>
          <w:b/>
          <w:color w:val="222222"/>
          <w:szCs w:val="19"/>
          <w:lang w:eastAsia="es-EC"/>
        </w:rPr>
        <w:t>FEDERACIÓN ECUATORIANA DE ORGANIZACIONES LGBTI</w:t>
      </w:r>
    </w:p>
    <w:p w:rsidR="001B4037" w:rsidRDefault="001B4037" w:rsidP="00863FDC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Cs w:val="19"/>
          <w:lang w:eastAsia="es-EC"/>
        </w:rPr>
      </w:pPr>
    </w:p>
    <w:p w:rsidR="00967D9B" w:rsidRPr="00037F11" w:rsidRDefault="00967D9B" w:rsidP="00863FDC">
      <w:pPr>
        <w:shd w:val="clear" w:color="auto" w:fill="FFFFFF"/>
        <w:spacing w:after="0" w:line="240" w:lineRule="auto"/>
        <w:jc w:val="both"/>
        <w:rPr>
          <w:rFonts w:cstheme="minorHAnsi"/>
          <w:sz w:val="24"/>
          <w:szCs w:val="24"/>
        </w:rPr>
      </w:pPr>
    </w:p>
    <w:sectPr w:rsidR="00967D9B" w:rsidRPr="00037F11" w:rsidSect="00CC1DD3">
      <w:headerReference w:type="default" r:id="rId7"/>
      <w:footerReference w:type="default" r:id="rId8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372F" w:rsidRDefault="000E372F" w:rsidP="00A37A4F">
      <w:pPr>
        <w:spacing w:after="0" w:line="240" w:lineRule="auto"/>
      </w:pPr>
      <w:r>
        <w:separator/>
      </w:r>
    </w:p>
  </w:endnote>
  <w:endnote w:type="continuationSeparator" w:id="0">
    <w:p w:rsidR="000E372F" w:rsidRDefault="000E372F" w:rsidP="00A37A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3FDC" w:rsidRDefault="00863FDC">
    <w:pPr>
      <w:pStyle w:val="Piedepgina"/>
    </w:pPr>
    <w:r>
      <w:rPr>
        <w:noProof/>
        <w:lang w:val="es-ES" w:eastAsia="es-ES"/>
      </w:rPr>
      <w:drawing>
        <wp:anchor distT="0" distB="0" distL="114300" distR="114300" simplePos="0" relativeHeight="251662848" behindDoc="0" locked="0" layoutInCell="1" allowOverlap="1" wp14:anchorId="7584A1E0" wp14:editId="7C42F46D">
          <wp:simplePos x="0" y="0"/>
          <wp:positionH relativeFrom="column">
            <wp:posOffset>-457200</wp:posOffset>
          </wp:positionH>
          <wp:positionV relativeFrom="paragraph">
            <wp:posOffset>372745</wp:posOffset>
          </wp:positionV>
          <wp:extent cx="7781925" cy="232410"/>
          <wp:effectExtent l="0" t="0" r="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inea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1925" cy="2324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372F" w:rsidRDefault="000E372F" w:rsidP="00A37A4F">
      <w:pPr>
        <w:spacing w:after="0" w:line="240" w:lineRule="auto"/>
      </w:pPr>
      <w:r>
        <w:separator/>
      </w:r>
    </w:p>
  </w:footnote>
  <w:footnote w:type="continuationSeparator" w:id="0">
    <w:p w:rsidR="000E372F" w:rsidRDefault="000E372F" w:rsidP="00A37A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3FDC" w:rsidRDefault="00863FDC">
    <w:pPr>
      <w:pStyle w:val="Encabezado"/>
    </w:pPr>
    <w:r>
      <w:rPr>
        <w:noProof/>
        <w:lang w:val="es-ES" w:eastAsia="es-ES"/>
      </w:rPr>
      <w:drawing>
        <wp:anchor distT="0" distB="0" distL="114300" distR="114300" simplePos="0" relativeHeight="251658752" behindDoc="0" locked="0" layoutInCell="1" allowOverlap="1" wp14:anchorId="7F6169EB" wp14:editId="57296B68">
          <wp:simplePos x="0" y="0"/>
          <wp:positionH relativeFrom="column">
            <wp:posOffset>-466725</wp:posOffset>
          </wp:positionH>
          <wp:positionV relativeFrom="paragraph">
            <wp:posOffset>-449580</wp:posOffset>
          </wp:positionV>
          <wp:extent cx="7781925" cy="232410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inea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1925" cy="2324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cstheme="minorHAnsi"/>
        <w:noProof/>
        <w:sz w:val="24"/>
        <w:szCs w:val="24"/>
        <w:lang w:val="es-ES" w:eastAsia="es-ES"/>
      </w:rPr>
      <w:drawing>
        <wp:anchor distT="0" distB="0" distL="114300" distR="114300" simplePos="0" relativeHeight="251656704" behindDoc="1" locked="0" layoutInCell="1" allowOverlap="1" wp14:anchorId="6B0A6B8A" wp14:editId="09CC8984">
          <wp:simplePos x="0" y="0"/>
          <wp:positionH relativeFrom="column">
            <wp:posOffset>1009846</wp:posOffset>
          </wp:positionH>
          <wp:positionV relativeFrom="paragraph">
            <wp:posOffset>-445770</wp:posOffset>
          </wp:positionV>
          <wp:extent cx="4829175" cy="194508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largo.jp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1657"/>
                  <a:stretch/>
                </pic:blipFill>
                <pic:spPr bwMode="auto">
                  <a:xfrm>
                    <a:off x="0" y="0"/>
                    <a:ext cx="4829175" cy="19450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863FDC" w:rsidRDefault="00863FDC">
    <w:pPr>
      <w:pStyle w:val="Encabezado"/>
    </w:pPr>
  </w:p>
  <w:p w:rsidR="00863FDC" w:rsidRDefault="00863FDC">
    <w:pPr>
      <w:pStyle w:val="Encabezado"/>
    </w:pPr>
  </w:p>
  <w:p w:rsidR="00863FDC" w:rsidRDefault="00863FDC">
    <w:pPr>
      <w:pStyle w:val="Encabezado"/>
    </w:pPr>
  </w:p>
  <w:p w:rsidR="00863FDC" w:rsidRDefault="00863FDC">
    <w:pPr>
      <w:pStyle w:val="Encabezado"/>
    </w:pPr>
  </w:p>
  <w:p w:rsidR="00863FDC" w:rsidRDefault="00863FDC">
    <w:pPr>
      <w:pStyle w:val="Encabezado"/>
    </w:pPr>
  </w:p>
  <w:p w:rsidR="00863FDC" w:rsidRDefault="00863FDC">
    <w:pPr>
      <w:pStyle w:val="Encabezado"/>
    </w:pPr>
  </w:p>
  <w:p w:rsidR="00863FDC" w:rsidRDefault="00863FDC">
    <w:pPr>
      <w:pStyle w:val="Encabezado"/>
    </w:pPr>
  </w:p>
  <w:p w:rsidR="00863FDC" w:rsidRDefault="00863FD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379A"/>
    <w:rsid w:val="00012936"/>
    <w:rsid w:val="00037F11"/>
    <w:rsid w:val="000649C8"/>
    <w:rsid w:val="000E1C9F"/>
    <w:rsid w:val="000E372F"/>
    <w:rsid w:val="001B4037"/>
    <w:rsid w:val="001F5EDA"/>
    <w:rsid w:val="002B13AF"/>
    <w:rsid w:val="00332BC9"/>
    <w:rsid w:val="003A6812"/>
    <w:rsid w:val="003E73B6"/>
    <w:rsid w:val="00427A36"/>
    <w:rsid w:val="004B379A"/>
    <w:rsid w:val="004C5C44"/>
    <w:rsid w:val="004E5D79"/>
    <w:rsid w:val="00592CAC"/>
    <w:rsid w:val="00602D5C"/>
    <w:rsid w:val="0064380B"/>
    <w:rsid w:val="006548BA"/>
    <w:rsid w:val="006957D6"/>
    <w:rsid w:val="007829E1"/>
    <w:rsid w:val="007B4CD6"/>
    <w:rsid w:val="00831F4F"/>
    <w:rsid w:val="00863FDC"/>
    <w:rsid w:val="008F5634"/>
    <w:rsid w:val="009233C4"/>
    <w:rsid w:val="00967D9B"/>
    <w:rsid w:val="0099324F"/>
    <w:rsid w:val="00A37A4F"/>
    <w:rsid w:val="00B47063"/>
    <w:rsid w:val="00C50A38"/>
    <w:rsid w:val="00C90DBA"/>
    <w:rsid w:val="00CB6E81"/>
    <w:rsid w:val="00CC1DD3"/>
    <w:rsid w:val="00CD7705"/>
    <w:rsid w:val="00E10C5E"/>
    <w:rsid w:val="00E4205A"/>
    <w:rsid w:val="00E6637B"/>
    <w:rsid w:val="00ED5F65"/>
    <w:rsid w:val="00F26972"/>
    <w:rsid w:val="00FD3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F0037BFC-BC1D-4698-BDE8-1ADAB5717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324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B37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C"/>
    </w:rPr>
  </w:style>
  <w:style w:type="character" w:styleId="Textoennegrita">
    <w:name w:val="Strong"/>
    <w:basedOn w:val="Fuentedeprrafopredeter"/>
    <w:uiPriority w:val="22"/>
    <w:qFormat/>
    <w:rsid w:val="004B379A"/>
    <w:rPr>
      <w:b/>
      <w:bCs/>
    </w:rPr>
  </w:style>
  <w:style w:type="character" w:styleId="nfasis">
    <w:name w:val="Emphasis"/>
    <w:basedOn w:val="Fuentedeprrafopredeter"/>
    <w:uiPriority w:val="20"/>
    <w:qFormat/>
    <w:rsid w:val="004B379A"/>
    <w:rPr>
      <w:i/>
      <w:iCs/>
    </w:rPr>
  </w:style>
  <w:style w:type="paragraph" w:styleId="Encabezado">
    <w:name w:val="header"/>
    <w:basedOn w:val="Normal"/>
    <w:link w:val="EncabezadoCar"/>
    <w:uiPriority w:val="99"/>
    <w:unhideWhenUsed/>
    <w:rsid w:val="00A37A4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37A4F"/>
  </w:style>
  <w:style w:type="paragraph" w:styleId="Piedepgina">
    <w:name w:val="footer"/>
    <w:basedOn w:val="Normal"/>
    <w:link w:val="PiedepginaCar"/>
    <w:uiPriority w:val="99"/>
    <w:unhideWhenUsed/>
    <w:rsid w:val="00A37A4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37A4F"/>
  </w:style>
  <w:style w:type="paragraph" w:styleId="Textodeglobo">
    <w:name w:val="Balloon Text"/>
    <w:basedOn w:val="Normal"/>
    <w:link w:val="TextodegloboCar"/>
    <w:uiPriority w:val="99"/>
    <w:semiHidden/>
    <w:unhideWhenUsed/>
    <w:rsid w:val="000129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12936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1B40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40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9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9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2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3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30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g"/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275</Words>
  <Characters>1513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Sol</dc:creator>
  <cp:lastModifiedBy>Coalición Ecuatoriana Organizaciones Trans</cp:lastModifiedBy>
  <cp:revision>3</cp:revision>
  <dcterms:created xsi:type="dcterms:W3CDTF">2017-09-29T22:30:00Z</dcterms:created>
  <dcterms:modified xsi:type="dcterms:W3CDTF">2017-09-29T22:32:00Z</dcterms:modified>
</cp:coreProperties>
</file>